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42C303EF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</w:t>
      </w:r>
      <w:r w:rsidR="007D12D8">
        <w:rPr>
          <w:b/>
          <w:sz w:val="24"/>
          <w:szCs w:val="24"/>
        </w:rPr>
        <w:t xml:space="preserve"> LUBELSKIEGO</w:t>
      </w:r>
      <w:r w:rsidR="00F21372" w:rsidRPr="00C6406A">
        <w:rPr>
          <w:b/>
          <w:sz w:val="24"/>
          <w:szCs w:val="24"/>
        </w:rPr>
        <w:t xml:space="preserve">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sdt>
          <w:sdtPr>
            <w:rPr>
              <w:rFonts w:eastAsia="Calibri"/>
              <w:b/>
              <w:sz w:val="24"/>
              <w:szCs w:val="24"/>
            </w:rPr>
            <w:id w:val="8375065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0623B6BF" w14:textId="16147762" w:rsidR="00286618" w:rsidRPr="003C49A6" w:rsidRDefault="00342854" w:rsidP="000609C1">
                <w:pPr>
                  <w:rPr>
                    <w:rFonts w:eastAsia="Calibri"/>
                    <w:b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eastAsia="Calibri"/>
              <w:b/>
              <w:sz w:val="24"/>
              <w:szCs w:val="24"/>
            </w:rPr>
            <w:id w:val="-2001732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6" w:type="dxa"/>
                <w:vAlign w:val="center"/>
              </w:tcPr>
              <w:p w14:paraId="232660D4" w14:textId="152E027A" w:rsidR="00286618" w:rsidRPr="003C49A6" w:rsidRDefault="00342854" w:rsidP="000609C1">
                <w:pPr>
                  <w:rPr>
                    <w:rFonts w:eastAsia="Calibri"/>
                    <w:b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22C6A7B4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</w:t>
            </w:r>
            <w:r w:rsidR="007D12D8">
              <w:rPr>
                <w:b/>
                <w:bCs/>
                <w:sz w:val="24"/>
                <w:szCs w:val="24"/>
              </w:rPr>
              <w:t xml:space="preserve"> Lubelskiego</w:t>
            </w:r>
            <w:r w:rsidRPr="00C6406A">
              <w:rPr>
                <w:b/>
                <w:bCs/>
                <w:sz w:val="24"/>
                <w:szCs w:val="24"/>
              </w:rPr>
              <w:t xml:space="preserve">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sdt>
          <w:sdtPr>
            <w:rPr>
              <w:rFonts w:eastAsia="Calibri"/>
              <w:b/>
              <w:sz w:val="24"/>
              <w:szCs w:val="24"/>
            </w:rPr>
            <w:id w:val="1863623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3" w:type="dxa"/>
              </w:tcPr>
              <w:p w14:paraId="2104AD99" w14:textId="6A6AB078" w:rsidR="000609C1" w:rsidRPr="003C49A6" w:rsidRDefault="00342854" w:rsidP="000609C1">
                <w:pPr>
                  <w:rPr>
                    <w:rFonts w:eastAsia="Calibri"/>
                    <w:b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sdt>
          <w:sdtPr>
            <w:rPr>
              <w:rFonts w:eastAsia="Calibri"/>
              <w:bCs/>
              <w:sz w:val="24"/>
              <w:szCs w:val="24"/>
            </w:rPr>
            <w:id w:val="-1787499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1E915C07" w14:textId="6A531518" w:rsidR="00FE021A" w:rsidRPr="003C49A6" w:rsidRDefault="00342854" w:rsidP="00017428">
                <w:pPr>
                  <w:spacing w:line="276" w:lineRule="auto"/>
                  <w:rPr>
                    <w:rFonts w:eastAsia="Calibri"/>
                    <w:bCs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sdt>
          <w:sdtPr>
            <w:rPr>
              <w:rFonts w:eastAsia="Calibri"/>
              <w:bCs/>
              <w:sz w:val="24"/>
              <w:szCs w:val="24"/>
            </w:rPr>
            <w:id w:val="-11872837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7024675D" w14:textId="2D3A54DC" w:rsidR="00FE021A" w:rsidRPr="003C49A6" w:rsidRDefault="0010533F" w:rsidP="00017428">
                <w:pPr>
                  <w:spacing w:line="276" w:lineRule="auto"/>
                  <w:rPr>
                    <w:rFonts w:eastAsia="Calibri"/>
                    <w:bCs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sdt>
          <w:sdtPr>
            <w:rPr>
              <w:rFonts w:eastAsia="Calibri"/>
              <w:sz w:val="24"/>
              <w:szCs w:val="24"/>
            </w:rPr>
            <w:id w:val="-266162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70762B0B" w14:textId="762BDDB7" w:rsidR="00FE021A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sdt>
          <w:sdtPr>
            <w:rPr>
              <w:rFonts w:eastAsia="Calibri"/>
              <w:sz w:val="24"/>
              <w:szCs w:val="24"/>
            </w:rPr>
            <w:id w:val="833873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2707DD1B" w14:textId="65231870" w:rsidR="00017428" w:rsidRPr="003C49A6" w:rsidRDefault="0010533F" w:rsidP="00783DCA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sdt>
          <w:sdtPr>
            <w:rPr>
              <w:rFonts w:eastAsia="Calibri"/>
              <w:sz w:val="24"/>
              <w:szCs w:val="24"/>
            </w:rPr>
            <w:id w:val="1756620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0A1A6C89" w14:textId="73BF6AD3" w:rsidR="00A31772" w:rsidRPr="003C49A6" w:rsidRDefault="0010533F" w:rsidP="00783DCA">
                <w:pPr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eastAsia="Calibri"/>
                <w:sz w:val="24"/>
                <w:szCs w:val="24"/>
              </w:rPr>
              <w:id w:val="-21548458"/>
              <w:placeholder>
                <w:docPart w:val="DefaultPlaceholder_-1854013440"/>
              </w:placeholder>
            </w:sdtPr>
            <w:sdtEndPr/>
            <w:sdtContent>
              <w:p w14:paraId="43F57A21" w14:textId="35BBC40A" w:rsidR="00017428" w:rsidRPr="003C49A6" w:rsidRDefault="00017428" w:rsidP="00017428">
                <w:pPr>
                  <w:rPr>
                    <w:rFonts w:eastAsia="Calibri"/>
                    <w:sz w:val="24"/>
                    <w:szCs w:val="24"/>
                  </w:rPr>
                </w:pPr>
                <w:r w:rsidRPr="003C49A6">
                  <w:rPr>
                    <w:rFonts w:eastAsia="Calibri"/>
                    <w:sz w:val="24"/>
                    <w:szCs w:val="24"/>
                  </w:rPr>
                  <w:t>TAK/NIE*</w:t>
                </w:r>
              </w:p>
            </w:sdtContent>
          </w:sdt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eastAsia="Calibri"/>
                <w:sz w:val="24"/>
                <w:szCs w:val="24"/>
              </w:rPr>
              <w:id w:val="-940912056"/>
              <w:placeholder>
                <w:docPart w:val="DefaultPlaceholder_-1854013440"/>
              </w:placeholder>
            </w:sdtPr>
            <w:sdtEndPr/>
            <w:sdtContent>
              <w:p w14:paraId="74922287" w14:textId="63418771" w:rsidR="00017428" w:rsidRPr="003C49A6" w:rsidRDefault="00017428" w:rsidP="00017428">
                <w:pPr>
                  <w:rPr>
                    <w:rFonts w:eastAsia="Calibri"/>
                    <w:sz w:val="24"/>
                    <w:szCs w:val="24"/>
                  </w:rPr>
                </w:pPr>
                <w:r w:rsidRPr="003C49A6">
                  <w:rPr>
                    <w:rFonts w:eastAsia="Calibri"/>
                    <w:sz w:val="24"/>
                    <w:szCs w:val="24"/>
                  </w:rPr>
                  <w:t>TAK/NIE*</w:t>
                </w:r>
              </w:p>
            </w:sdtContent>
          </w:sdt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eastAsia="Calibri"/>
                <w:sz w:val="24"/>
                <w:szCs w:val="24"/>
              </w:rPr>
              <w:id w:val="1933617408"/>
              <w:placeholder>
                <w:docPart w:val="DefaultPlaceholder_-1854013440"/>
              </w:placeholder>
            </w:sdtPr>
            <w:sdtEndPr/>
            <w:sdtContent>
              <w:p w14:paraId="32F3056D" w14:textId="0F61E524" w:rsidR="00017428" w:rsidRPr="003C49A6" w:rsidRDefault="00017428" w:rsidP="00017428">
                <w:pPr>
                  <w:rPr>
                    <w:rFonts w:eastAsia="Calibri"/>
                    <w:sz w:val="24"/>
                    <w:szCs w:val="24"/>
                  </w:rPr>
                </w:pPr>
                <w:r w:rsidRPr="003C49A6">
                  <w:rPr>
                    <w:rFonts w:eastAsia="Calibri"/>
                    <w:sz w:val="24"/>
                    <w:szCs w:val="24"/>
                  </w:rPr>
                  <w:t>TAK/NIE*</w:t>
                </w:r>
              </w:p>
            </w:sdtContent>
          </w:sdt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sdt>
          <w:sdtPr>
            <w:rPr>
              <w:rFonts w:eastAsia="Calibri"/>
              <w:sz w:val="24"/>
              <w:szCs w:val="24"/>
            </w:rPr>
            <w:id w:val="-1356340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76FC2307" w14:textId="17FD0D8A" w:rsidR="00FE021A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sdt>
          <w:sdtPr>
            <w:rPr>
              <w:rFonts w:eastAsia="Calibri"/>
              <w:sz w:val="24"/>
              <w:szCs w:val="24"/>
            </w:rPr>
            <w:id w:val="-441374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46B1E1EC" w14:textId="183F77C4" w:rsidR="00C249B8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sdt>
          <w:sdtPr>
            <w:rPr>
              <w:rFonts w:eastAsia="Calibri"/>
              <w:sz w:val="24"/>
              <w:szCs w:val="24"/>
            </w:rPr>
            <w:id w:val="-415013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0B6BEF97" w14:textId="3A0F26AD" w:rsidR="00C249B8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sdt>
          <w:sdtPr>
            <w:rPr>
              <w:rFonts w:eastAsia="Calibri"/>
              <w:sz w:val="24"/>
              <w:szCs w:val="24"/>
            </w:rPr>
            <w:id w:val="-1762752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36BD9459" w14:textId="6E98B3E4" w:rsidR="00C249B8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sdt>
          <w:sdtPr>
            <w:rPr>
              <w:rFonts w:eastAsia="Calibri"/>
              <w:sz w:val="24"/>
              <w:szCs w:val="24"/>
            </w:rPr>
            <w:id w:val="10772505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0E6A754A" w14:textId="204672E7" w:rsidR="00C249B8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sdt>
          <w:sdtPr>
            <w:rPr>
              <w:rFonts w:eastAsia="Calibri"/>
              <w:sz w:val="24"/>
              <w:szCs w:val="24"/>
            </w:rPr>
            <w:id w:val="1810427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3F978FB1" w14:textId="69EAEDDD" w:rsidR="00C249B8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sdt>
          <w:sdtPr>
            <w:rPr>
              <w:rFonts w:eastAsia="Calibri"/>
              <w:sz w:val="24"/>
              <w:szCs w:val="24"/>
            </w:rPr>
            <w:id w:val="-1180969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0481B394" w14:textId="6D3E0765" w:rsidR="00C249B8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sdt>
            <w:sdtPr>
              <w:rPr>
                <w:sz w:val="24"/>
                <w:szCs w:val="24"/>
                <w:lang w:val="pl-PL"/>
              </w:rPr>
              <w:id w:val="2070225854"/>
              <w:placeholder>
                <w:docPart w:val="DefaultPlaceholder_-1854013440"/>
              </w:placeholder>
            </w:sdtPr>
            <w:sdtEndPr/>
            <w:sdtContent>
              <w:p w14:paraId="01D24FAF" w14:textId="71D2C3EA" w:rsidR="00177B3D" w:rsidRPr="003C49A6" w:rsidRDefault="00177B3D" w:rsidP="00B13E70">
                <w:pPr>
                  <w:spacing w:after="60" w:line="276" w:lineRule="auto"/>
                  <w:rPr>
                    <w:sz w:val="24"/>
                    <w:szCs w:val="24"/>
                    <w:lang w:val="pl-PL"/>
                  </w:rPr>
                </w:pPr>
                <w:r w:rsidRPr="003C49A6">
                  <w:rPr>
                    <w:sz w:val="24"/>
                    <w:szCs w:val="24"/>
                    <w:lang w:val="pl-PL"/>
                  </w:rPr>
                  <w:t>TAK/NIE*</w:t>
                </w:r>
              </w:p>
            </w:sdtContent>
          </w:sdt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sdt>
          <w:sdtPr>
            <w:rPr>
              <w:sz w:val="24"/>
              <w:szCs w:val="24"/>
              <w:lang w:val="pl-PL"/>
            </w:rPr>
            <w:id w:val="-800765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0D75426D" w14:textId="519641E0" w:rsidR="00612506" w:rsidRPr="003C49A6" w:rsidRDefault="0010533F" w:rsidP="00B13E70">
                <w:pPr>
                  <w:spacing w:after="60"/>
                  <w:rPr>
                    <w:sz w:val="24"/>
                    <w:szCs w:val="24"/>
                    <w:lang w:val="pl-PL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sdt>
            <w:sdtPr>
              <w:rPr>
                <w:sz w:val="24"/>
                <w:szCs w:val="24"/>
                <w:lang w:val="pl-PL"/>
              </w:rPr>
              <w:id w:val="1522659352"/>
              <w:placeholder>
                <w:docPart w:val="DefaultPlaceholder_-1854013440"/>
              </w:placeholder>
            </w:sdtPr>
            <w:sdtEndPr/>
            <w:sdtContent>
              <w:p w14:paraId="5CD6F848" w14:textId="5A9F53DB" w:rsidR="00177B3D" w:rsidRPr="003C49A6" w:rsidRDefault="00177B3D" w:rsidP="00B13E70">
                <w:pPr>
                  <w:spacing w:after="60" w:line="276" w:lineRule="auto"/>
                  <w:rPr>
                    <w:sz w:val="24"/>
                    <w:szCs w:val="24"/>
                    <w:lang w:val="pl-PL"/>
                  </w:rPr>
                </w:pPr>
                <w:r w:rsidRPr="003C49A6">
                  <w:rPr>
                    <w:sz w:val="24"/>
                    <w:szCs w:val="24"/>
                    <w:lang w:val="pl-PL"/>
                  </w:rPr>
                  <w:t>TAK/NIE*</w:t>
                </w:r>
              </w:p>
            </w:sdtContent>
          </w:sdt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sdt>
          <w:sdtPr>
            <w:rPr>
              <w:rFonts w:eastAsia="Calibri"/>
              <w:sz w:val="24"/>
              <w:szCs w:val="24"/>
            </w:rPr>
            <w:id w:val="-1140657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0752F73C" w14:textId="25075A58" w:rsidR="00177B3D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sdt>
          <w:sdtPr>
            <w:rPr>
              <w:rFonts w:eastAsia="Calibri"/>
              <w:sz w:val="24"/>
              <w:szCs w:val="24"/>
            </w:rPr>
            <w:id w:val="1459675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60A3081E" w14:textId="2EF25088" w:rsidR="00C249B8" w:rsidRPr="003C49A6" w:rsidRDefault="0010533F" w:rsidP="008B67F3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eastAsia="Calibri"/>
              <w:sz w:val="24"/>
              <w:szCs w:val="24"/>
            </w:rPr>
            <w:id w:val="-3673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05C4F86A" w14:textId="42BED142" w:rsidR="00C249B8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sdt>
          <w:sdtPr>
            <w:rPr>
              <w:rFonts w:eastAsia="Calibri"/>
              <w:sz w:val="24"/>
              <w:szCs w:val="24"/>
            </w:rPr>
            <w:id w:val="-14221697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75AC884B" w14:textId="2A877B4C" w:rsidR="00C249B8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sdt>
          <w:sdtPr>
            <w:rPr>
              <w:rFonts w:eastAsia="Calibri"/>
              <w:sz w:val="24"/>
              <w:szCs w:val="24"/>
            </w:rPr>
            <w:id w:val="1613170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2F732CD8" w14:textId="4B58324C" w:rsidR="0094437B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sdt>
          <w:sdtPr>
            <w:rPr>
              <w:rFonts w:eastAsia="Calibri"/>
              <w:sz w:val="24"/>
              <w:szCs w:val="24"/>
            </w:rPr>
            <w:id w:val="15968200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0D8DF38E" w14:textId="3C8BBA8D" w:rsidR="006D51AE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*dotyczy jedynie programów regionalnych, w innym przypadku wpisać „nie dotyczy”</w:t>
            </w:r>
          </w:p>
        </w:tc>
        <w:sdt>
          <w:sdtPr>
            <w:rPr>
              <w:rFonts w:eastAsia="Calibri"/>
              <w:sz w:val="24"/>
              <w:szCs w:val="24"/>
            </w:rPr>
            <w:id w:val="-1187448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05B5378E" w14:textId="6083E0E4" w:rsidR="006D51AE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sdt>
          <w:sdtPr>
            <w:rPr>
              <w:rFonts w:eastAsia="Calibri"/>
              <w:sz w:val="24"/>
              <w:szCs w:val="24"/>
            </w:rPr>
            <w:id w:val="-148286423"/>
            <w:placeholder>
              <w:docPart w:val="DefaultPlaceholder_-1854013440"/>
            </w:placeholder>
          </w:sdtPr>
          <w:sdtEndPr/>
          <w:sdtContent>
            <w:tc>
              <w:tcPr>
                <w:tcW w:w="6521" w:type="dxa"/>
                <w:vAlign w:val="center"/>
              </w:tcPr>
              <w:p w14:paraId="1BFA1A34" w14:textId="50021966" w:rsidR="006D51AE" w:rsidRPr="003C49A6" w:rsidRDefault="00A858C7" w:rsidP="000301BE">
                <w:pPr>
                  <w:pStyle w:val="Akapitzlist"/>
                  <w:numPr>
                    <w:ilvl w:val="3"/>
                    <w:numId w:val="9"/>
                  </w:numPr>
                  <w:ind w:left="593"/>
                  <w:rPr>
                    <w:rFonts w:eastAsia="Calibri"/>
                    <w:sz w:val="24"/>
                    <w:szCs w:val="24"/>
                  </w:rPr>
                </w:pPr>
                <w:r w:rsidRPr="003C49A6">
                  <w:rPr>
                    <w:rFonts w:eastAsia="Calibri"/>
                    <w:sz w:val="24"/>
                    <w:szCs w:val="24"/>
                  </w:rPr>
                  <w:t>....</w:t>
                </w:r>
              </w:p>
              <w:p w14:paraId="36B64F9E" w14:textId="77777777" w:rsidR="00A858C7" w:rsidRPr="003C49A6" w:rsidRDefault="00A858C7" w:rsidP="000301BE">
                <w:pPr>
                  <w:pStyle w:val="Akapitzlist"/>
                  <w:numPr>
                    <w:ilvl w:val="3"/>
                    <w:numId w:val="9"/>
                  </w:numPr>
                  <w:ind w:left="593"/>
                  <w:rPr>
                    <w:rFonts w:eastAsia="Calibri"/>
                    <w:sz w:val="24"/>
                    <w:szCs w:val="24"/>
                  </w:rPr>
                </w:pPr>
                <w:r w:rsidRPr="003C49A6">
                  <w:rPr>
                    <w:rFonts w:eastAsia="Calibri"/>
                    <w:sz w:val="24"/>
                    <w:szCs w:val="24"/>
                  </w:rPr>
                  <w:t>....</w:t>
                </w:r>
              </w:p>
              <w:p w14:paraId="084DE332" w14:textId="77777777" w:rsidR="00A858C7" w:rsidRPr="003C49A6" w:rsidRDefault="00A858C7" w:rsidP="000301BE">
                <w:pPr>
                  <w:pStyle w:val="Akapitzlist"/>
                  <w:numPr>
                    <w:ilvl w:val="3"/>
                    <w:numId w:val="9"/>
                  </w:numPr>
                  <w:ind w:left="593"/>
                  <w:rPr>
                    <w:rFonts w:eastAsia="Calibri"/>
                    <w:sz w:val="24"/>
                    <w:szCs w:val="24"/>
                  </w:rPr>
                </w:pPr>
                <w:r w:rsidRPr="003C49A6">
                  <w:rPr>
                    <w:rFonts w:eastAsia="Calibri"/>
                    <w:sz w:val="24"/>
                    <w:szCs w:val="24"/>
                  </w:rPr>
                  <w:t>....</w:t>
                </w:r>
              </w:p>
              <w:p w14:paraId="3AE776A1" w14:textId="77777777" w:rsidR="00A858C7" w:rsidRPr="003C49A6" w:rsidRDefault="00A858C7" w:rsidP="000301BE">
                <w:pPr>
                  <w:pStyle w:val="Akapitzlist"/>
                  <w:numPr>
                    <w:ilvl w:val="3"/>
                    <w:numId w:val="9"/>
                  </w:numPr>
                  <w:ind w:left="593"/>
                  <w:rPr>
                    <w:rFonts w:eastAsia="Calibri"/>
                    <w:sz w:val="24"/>
                    <w:szCs w:val="24"/>
                  </w:rPr>
                </w:pPr>
                <w:r w:rsidRPr="003C49A6">
                  <w:rPr>
                    <w:rFonts w:eastAsia="Calibri"/>
                    <w:sz w:val="24"/>
                    <w:szCs w:val="24"/>
                  </w:rPr>
                  <w:t>....</w:t>
                </w:r>
              </w:p>
              <w:p w14:paraId="47DF8A82" w14:textId="77777777" w:rsidR="00A858C7" w:rsidRPr="003C49A6" w:rsidRDefault="00A858C7" w:rsidP="000301BE">
                <w:pPr>
                  <w:pStyle w:val="Akapitzlist"/>
                  <w:numPr>
                    <w:ilvl w:val="3"/>
                    <w:numId w:val="9"/>
                  </w:numPr>
                  <w:ind w:left="593"/>
                  <w:rPr>
                    <w:rFonts w:eastAsia="Calibri"/>
                    <w:sz w:val="24"/>
                    <w:szCs w:val="24"/>
                  </w:rPr>
                </w:pPr>
                <w:r w:rsidRPr="003C49A6">
                  <w:rPr>
                    <w:rFonts w:eastAsia="Calibri"/>
                    <w:sz w:val="24"/>
                    <w:szCs w:val="24"/>
                  </w:rPr>
                  <w:t>....</w:t>
                </w:r>
              </w:p>
              <w:p w14:paraId="4D0F4306" w14:textId="77777777" w:rsidR="00A858C7" w:rsidRPr="003C49A6" w:rsidRDefault="00A858C7" w:rsidP="000301BE">
                <w:pPr>
                  <w:pStyle w:val="Akapitzlist"/>
                  <w:numPr>
                    <w:ilvl w:val="3"/>
                    <w:numId w:val="9"/>
                  </w:numPr>
                  <w:ind w:left="593"/>
                  <w:rPr>
                    <w:rFonts w:eastAsia="Calibri"/>
                    <w:sz w:val="24"/>
                    <w:szCs w:val="24"/>
                  </w:rPr>
                </w:pPr>
                <w:r w:rsidRPr="003C49A6">
                  <w:rPr>
                    <w:rFonts w:eastAsia="Calibri"/>
                    <w:sz w:val="24"/>
                    <w:szCs w:val="24"/>
                  </w:rPr>
                  <w:t>....</w:t>
                </w:r>
              </w:p>
              <w:p w14:paraId="74DD19CC" w14:textId="77777777" w:rsidR="00A858C7" w:rsidRPr="003C49A6" w:rsidRDefault="00A858C7" w:rsidP="000301BE">
                <w:pPr>
                  <w:pStyle w:val="Akapitzlist"/>
                  <w:numPr>
                    <w:ilvl w:val="3"/>
                    <w:numId w:val="9"/>
                  </w:numPr>
                  <w:ind w:left="593"/>
                  <w:rPr>
                    <w:rFonts w:eastAsia="Calibri"/>
                    <w:sz w:val="24"/>
                    <w:szCs w:val="24"/>
                  </w:rPr>
                </w:pPr>
                <w:r w:rsidRPr="003C49A6">
                  <w:rPr>
                    <w:rFonts w:eastAsia="Calibri"/>
                    <w:sz w:val="24"/>
                    <w:szCs w:val="24"/>
                  </w:rPr>
                  <w:t>....</w:t>
                </w:r>
                <w:r w:rsidR="000301BE" w:rsidRPr="003C49A6">
                  <w:rPr>
                    <w:rFonts w:eastAsia="Calibri"/>
                    <w:sz w:val="24"/>
                    <w:szCs w:val="24"/>
                  </w:rPr>
                  <w:t xml:space="preserve"> </w:t>
                </w:r>
              </w:p>
              <w:p w14:paraId="25BC2726" w14:textId="77777777" w:rsidR="000301BE" w:rsidRPr="003C49A6" w:rsidRDefault="000301BE" w:rsidP="000301BE">
                <w:pPr>
                  <w:pStyle w:val="Akapitzlist"/>
                  <w:numPr>
                    <w:ilvl w:val="3"/>
                    <w:numId w:val="9"/>
                  </w:numPr>
                  <w:ind w:left="593"/>
                  <w:rPr>
                    <w:rFonts w:eastAsia="Calibri"/>
                    <w:sz w:val="24"/>
                    <w:szCs w:val="24"/>
                  </w:rPr>
                </w:pPr>
                <w:r w:rsidRPr="003C49A6">
                  <w:rPr>
                    <w:rFonts w:eastAsia="Calibri"/>
                    <w:sz w:val="24"/>
                    <w:szCs w:val="24"/>
                  </w:rPr>
                  <w:t>....</w:t>
                </w:r>
              </w:p>
              <w:p w14:paraId="6F59AF5B" w14:textId="77777777" w:rsidR="000301BE" w:rsidRPr="003C49A6" w:rsidRDefault="000301BE" w:rsidP="000301BE">
                <w:pPr>
                  <w:pStyle w:val="Akapitzlist"/>
                  <w:numPr>
                    <w:ilvl w:val="3"/>
                    <w:numId w:val="9"/>
                  </w:numPr>
                  <w:ind w:left="593"/>
                  <w:rPr>
                    <w:rFonts w:eastAsia="Calibri"/>
                    <w:sz w:val="24"/>
                    <w:szCs w:val="24"/>
                  </w:rPr>
                </w:pPr>
                <w:r w:rsidRPr="003C49A6">
                  <w:rPr>
                    <w:rFonts w:eastAsia="Calibri"/>
                    <w:sz w:val="24"/>
                    <w:szCs w:val="24"/>
                  </w:rPr>
                  <w:t>....</w:t>
                </w:r>
              </w:p>
              <w:p w14:paraId="040600EA" w14:textId="3A9061BB" w:rsidR="000301BE" w:rsidRPr="003C49A6" w:rsidRDefault="000301BE" w:rsidP="000301BE">
                <w:pPr>
                  <w:pStyle w:val="Akapitzlist"/>
                  <w:numPr>
                    <w:ilvl w:val="3"/>
                    <w:numId w:val="9"/>
                  </w:numPr>
                  <w:ind w:left="593"/>
                  <w:rPr>
                    <w:rFonts w:eastAsia="Calibri"/>
                    <w:sz w:val="24"/>
                    <w:szCs w:val="24"/>
                  </w:rPr>
                </w:pPr>
                <w:r w:rsidRPr="003C49A6">
                  <w:rPr>
                    <w:rFonts w:eastAsia="Calibri"/>
                    <w:sz w:val="24"/>
                    <w:szCs w:val="24"/>
                  </w:rPr>
                  <w:t>....</w:t>
                </w:r>
              </w:p>
            </w:tc>
          </w:sdtContent>
        </w:sdt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sdt>
          <w:sdtPr>
            <w:rPr>
              <w:rFonts w:eastAsia="Calibri"/>
              <w:sz w:val="24"/>
              <w:szCs w:val="24"/>
            </w:rPr>
            <w:id w:val="7733635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2CC2EAA7" w14:textId="54C911E4" w:rsidR="006D51AE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sdt>
          <w:sdtPr>
            <w:rPr>
              <w:rFonts w:eastAsia="Calibri"/>
              <w:sz w:val="24"/>
              <w:szCs w:val="24"/>
            </w:rPr>
            <w:id w:val="1433552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6E611588" w14:textId="07306B0A" w:rsidR="006D51AE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sdt>
          <w:sdtPr>
            <w:rPr>
              <w:rFonts w:eastAsia="Calibri"/>
              <w:sz w:val="24"/>
              <w:szCs w:val="24"/>
            </w:rPr>
            <w:id w:val="-2031090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5598867F" w14:textId="2808CCD7" w:rsidR="006D51AE" w:rsidRPr="003C49A6" w:rsidRDefault="0010533F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sdt>
            <w:sdtPr>
              <w:rPr>
                <w:rFonts w:eastAsia="Calibri"/>
                <w:sz w:val="24"/>
                <w:szCs w:val="24"/>
              </w:rPr>
              <w:id w:val="856541879"/>
              <w:placeholder>
                <w:docPart w:val="DefaultPlaceholder_-1854013440"/>
              </w:placeholder>
              <w:showingPlcHdr/>
            </w:sdtPr>
            <w:sdtEndPr/>
            <w:sdtContent>
              <w:p w14:paraId="79650518" w14:textId="2062E20E" w:rsidR="0004305B" w:rsidRPr="003C49A6" w:rsidRDefault="00071135" w:rsidP="00800D87">
                <w:pPr>
                  <w:pStyle w:val="Akapitzlist"/>
                  <w:ind w:left="22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61F09429" w14:textId="77777777" w:rsidR="00C358BB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  <w:sdt>
            <w:sdtPr>
              <w:rPr>
                <w:rFonts w:eastAsia="Calibri"/>
                <w:sz w:val="24"/>
                <w:szCs w:val="24"/>
              </w:rPr>
              <w:id w:val="1721328229"/>
              <w:placeholder>
                <w:docPart w:val="DefaultPlaceholder_-1854013440"/>
              </w:placeholder>
              <w:showingPlcHdr/>
            </w:sdtPr>
            <w:sdtEndPr/>
            <w:sdtContent>
              <w:p w14:paraId="78F3DDD3" w14:textId="13DB3778" w:rsidR="00071135" w:rsidRPr="003C49A6" w:rsidRDefault="00071135" w:rsidP="00800D87">
                <w:pPr>
                  <w:pStyle w:val="Akapitzlist"/>
                  <w:ind w:left="22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48B2C46F" w14:textId="77777777" w:rsidR="000D7A40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sdt>
            <w:sdtPr>
              <w:rPr>
                <w:rFonts w:eastAsia="Calibri"/>
                <w:sz w:val="24"/>
                <w:szCs w:val="24"/>
              </w:rPr>
              <w:id w:val="-1183352144"/>
              <w:placeholder>
                <w:docPart w:val="DefaultPlaceholder_-1854013440"/>
              </w:placeholder>
              <w:showingPlcHdr/>
            </w:sdtPr>
            <w:sdtEndPr/>
            <w:sdtContent>
              <w:p w14:paraId="0DB3856D" w14:textId="7FFE408F" w:rsidR="00071135" w:rsidRPr="003C49A6" w:rsidRDefault="00071135" w:rsidP="00800D87">
                <w:pPr>
                  <w:pStyle w:val="Akapitzlist"/>
                  <w:ind w:left="22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sdt>
          <w:sdtPr>
            <w:rPr>
              <w:sz w:val="24"/>
              <w:szCs w:val="24"/>
              <w:lang w:val="pl-PL"/>
            </w:rPr>
            <w:id w:val="-505277045"/>
            <w:placeholder>
              <w:docPart w:val="DefaultPlaceholder_-1854013440"/>
            </w:placeholder>
          </w:sdtPr>
          <w:sdtEndPr>
            <w:rPr>
              <w:rFonts w:eastAsia="Calibri"/>
              <w:lang w:val="pl"/>
            </w:rPr>
          </w:sdtEndPr>
          <w:sdtContent>
            <w:tc>
              <w:tcPr>
                <w:tcW w:w="6521" w:type="dxa"/>
                <w:vAlign w:val="center"/>
              </w:tcPr>
              <w:p w14:paraId="566FED61" w14:textId="673B81DD" w:rsidR="005562C4" w:rsidRPr="003C49A6" w:rsidRDefault="005562C4" w:rsidP="0001742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autoSpaceDN w:val="0"/>
                  <w:spacing w:line="276" w:lineRule="auto"/>
                  <w:textDirection w:val="btLr"/>
                  <w:textAlignment w:val="top"/>
                  <w:outlineLvl w:val="0"/>
                  <w:rPr>
                    <w:sz w:val="24"/>
                    <w:szCs w:val="24"/>
                    <w:lang w:val="pl-PL"/>
                  </w:rPr>
                </w:pPr>
              </w:p>
              <w:p w14:paraId="59F440C4" w14:textId="3EAF9C80" w:rsidR="00177B3D" w:rsidRPr="003C49A6" w:rsidRDefault="00177B3D" w:rsidP="0001742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autoSpaceDN w:val="0"/>
                  <w:spacing w:line="276" w:lineRule="auto"/>
                  <w:textDirection w:val="btLr"/>
                  <w:textAlignment w:val="top"/>
                  <w:outlineLvl w:val="0"/>
                  <w:rPr>
                    <w:sz w:val="24"/>
                    <w:szCs w:val="24"/>
                    <w:lang w:val="pl-PL"/>
                  </w:rPr>
                </w:pPr>
                <w:r w:rsidRPr="003C49A6">
                  <w:rPr>
                    <w:sz w:val="24"/>
                    <w:szCs w:val="24"/>
                    <w:lang w:val="pl-PL"/>
                  </w:rPr>
                  <w:t>TAK/NIE*</w:t>
                </w:r>
              </w:p>
              <w:p w14:paraId="0A659418" w14:textId="08EBE957" w:rsidR="00177B3D" w:rsidRPr="003C49A6" w:rsidRDefault="00177B3D" w:rsidP="00017428">
                <w:pPr>
                  <w:spacing w:line="276" w:lineRule="auto"/>
                  <w:rPr>
                    <w:i/>
                    <w:iCs/>
                    <w:sz w:val="24"/>
                    <w:szCs w:val="24"/>
                    <w:lang w:val="pl-PL"/>
                  </w:rPr>
                </w:pPr>
                <w:r w:rsidRPr="003C49A6">
                  <w:rPr>
                    <w:i/>
                    <w:iCs/>
                    <w:sz w:val="24"/>
                    <w:szCs w:val="24"/>
                    <w:lang w:val="pl-PL"/>
                  </w:rPr>
                  <w:t>*niepotrzebne skreślić</w:t>
                </w:r>
              </w:p>
              <w:p w14:paraId="5D636886" w14:textId="77777777" w:rsidR="005562C4" w:rsidRPr="003C49A6" w:rsidRDefault="005562C4" w:rsidP="00017428">
                <w:pPr>
                  <w:spacing w:line="276" w:lineRule="auto"/>
                  <w:rPr>
                    <w:i/>
                    <w:iCs/>
                    <w:sz w:val="24"/>
                    <w:szCs w:val="24"/>
                    <w:lang w:val="pl-PL"/>
                  </w:rPr>
                </w:pPr>
              </w:p>
              <w:p w14:paraId="715E080A" w14:textId="4B6BFD94" w:rsidR="00177B3D" w:rsidRPr="003C49A6" w:rsidRDefault="005562C4" w:rsidP="00017428">
                <w:pPr>
                  <w:spacing w:line="276" w:lineRule="auto"/>
                  <w:rPr>
                    <w:i/>
                    <w:iCs/>
                    <w:sz w:val="24"/>
                    <w:szCs w:val="24"/>
                    <w:lang w:val="pl-PL"/>
                  </w:rPr>
                </w:pPr>
                <w:r w:rsidRPr="003C49A6">
                  <w:rPr>
                    <w:sz w:val="24"/>
                    <w:szCs w:val="24"/>
                    <w:lang w:val="pl-PL"/>
                  </w:rPr>
                  <w:t>Jeśli TAK:</w:t>
                </w:r>
              </w:p>
              <w:p w14:paraId="0CEEFB68" w14:textId="1AA9E9B3" w:rsidR="00177B3D" w:rsidRPr="003C49A6" w:rsidRDefault="00177B3D" w:rsidP="00017428">
                <w:pPr>
                  <w:spacing w:line="276" w:lineRule="auto"/>
                  <w:rPr>
                    <w:sz w:val="24"/>
                    <w:szCs w:val="24"/>
                    <w:lang w:val="pl-PL"/>
                  </w:rPr>
                </w:pPr>
                <w:r w:rsidRPr="003C49A6">
                  <w:rPr>
                    <w:sz w:val="24"/>
                    <w:szCs w:val="24"/>
                    <w:lang w:val="pl-PL"/>
                  </w:rPr>
                  <w:t>Nazwa Komitetu</w:t>
                </w:r>
                <w:r w:rsidR="005562C4" w:rsidRPr="003C49A6">
                  <w:rPr>
                    <w:sz w:val="24"/>
                    <w:szCs w:val="24"/>
                    <w:lang w:val="pl-PL"/>
                  </w:rPr>
                  <w:t xml:space="preserve"> monitorującego oraz w jakiej perspektywie:</w:t>
                </w:r>
              </w:p>
              <w:p w14:paraId="2A98A2F6" w14:textId="77777777" w:rsidR="005562C4" w:rsidRPr="003C49A6" w:rsidRDefault="005562C4" w:rsidP="00017428">
                <w:pPr>
                  <w:spacing w:line="276" w:lineRule="auto"/>
                  <w:rPr>
                    <w:sz w:val="24"/>
                    <w:szCs w:val="24"/>
                    <w:lang w:val="pl-PL"/>
                  </w:rPr>
                </w:pPr>
              </w:p>
              <w:p w14:paraId="29DF3A37" w14:textId="1EF28C7D" w:rsidR="00017428" w:rsidRPr="003C49A6" w:rsidRDefault="00017428" w:rsidP="00017428">
                <w:pPr>
                  <w:spacing w:line="276" w:lineRule="auto"/>
                  <w:rPr>
                    <w:sz w:val="24"/>
                    <w:szCs w:val="24"/>
                    <w:lang w:val="pl-PL"/>
                  </w:rPr>
                </w:pPr>
                <w:r w:rsidRPr="003C49A6">
                  <w:rPr>
                    <w:sz w:val="24"/>
                    <w:szCs w:val="24"/>
                    <w:lang w:val="pl-PL"/>
                  </w:rPr>
                  <w:t>…………………………………………………………..</w:t>
                </w:r>
              </w:p>
              <w:p w14:paraId="5A04609D" w14:textId="77777777" w:rsidR="005562C4" w:rsidRPr="003C49A6" w:rsidRDefault="005562C4" w:rsidP="00017428">
                <w:pPr>
                  <w:spacing w:line="276" w:lineRule="auto"/>
                  <w:rPr>
                    <w:sz w:val="24"/>
                    <w:szCs w:val="24"/>
                    <w:lang w:val="pl-PL"/>
                  </w:rPr>
                </w:pPr>
              </w:p>
              <w:p w14:paraId="5A162E93" w14:textId="55BC31EA" w:rsidR="005562C4" w:rsidRPr="003C49A6" w:rsidRDefault="005562C4" w:rsidP="00017428">
                <w:pPr>
                  <w:spacing w:line="276" w:lineRule="auto"/>
                  <w:rPr>
                    <w:sz w:val="24"/>
                    <w:szCs w:val="24"/>
                    <w:lang w:val="pl-PL"/>
                  </w:rPr>
                </w:pPr>
                <w:r w:rsidRPr="003C49A6">
                  <w:rPr>
                    <w:sz w:val="24"/>
                    <w:szCs w:val="24"/>
                    <w:lang w:val="pl-PL"/>
                  </w:rPr>
                  <w:t>Funkcja w komitecie monitorującym:</w:t>
                </w:r>
              </w:p>
              <w:p w14:paraId="2FD3C57C" w14:textId="6A4BF9F7" w:rsidR="005562C4" w:rsidRPr="003C49A6" w:rsidRDefault="005562C4" w:rsidP="00017428">
                <w:pPr>
                  <w:spacing w:line="276" w:lineRule="auto"/>
                  <w:rPr>
                    <w:sz w:val="24"/>
                    <w:szCs w:val="24"/>
                    <w:lang w:val="pl-PL"/>
                  </w:rPr>
                </w:pPr>
              </w:p>
              <w:p w14:paraId="390D5FBE" w14:textId="77777777" w:rsidR="005562C4" w:rsidRPr="003C49A6" w:rsidRDefault="005562C4" w:rsidP="005562C4">
                <w:pPr>
                  <w:spacing w:line="276" w:lineRule="auto"/>
                  <w:rPr>
                    <w:sz w:val="24"/>
                    <w:szCs w:val="24"/>
                    <w:lang w:val="pl-PL"/>
                  </w:rPr>
                </w:pPr>
                <w:r w:rsidRPr="003C49A6">
                  <w:rPr>
                    <w:sz w:val="24"/>
                    <w:szCs w:val="24"/>
                    <w:lang w:val="pl-PL"/>
                  </w:rPr>
                  <w:t>…………………………………………………………..</w:t>
                </w:r>
              </w:p>
              <w:p w14:paraId="7FC1635A" w14:textId="77777777" w:rsidR="005562C4" w:rsidRPr="003C49A6" w:rsidRDefault="005562C4" w:rsidP="00017428">
                <w:pPr>
                  <w:spacing w:line="276" w:lineRule="auto"/>
                  <w:rPr>
                    <w:sz w:val="24"/>
                    <w:szCs w:val="24"/>
                    <w:lang w:val="pl-PL"/>
                  </w:rPr>
                </w:pPr>
              </w:p>
              <w:p w14:paraId="5A585CC5" w14:textId="1D6FDB44" w:rsidR="00177B3D" w:rsidRPr="003C49A6" w:rsidRDefault="00177B3D" w:rsidP="00017428">
                <w:pPr>
                  <w:spacing w:line="276" w:lineRule="auto"/>
                  <w:rPr>
                    <w:rFonts w:eastAsia="Calibri"/>
                    <w:sz w:val="24"/>
                    <w:szCs w:val="24"/>
                  </w:rPr>
                </w:pPr>
              </w:p>
            </w:tc>
          </w:sdtContent>
        </w:sdt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sdt>
            <w:sdtPr>
              <w:rPr>
                <w:rFonts w:eastAsia="Calibri"/>
                <w:sz w:val="24"/>
                <w:szCs w:val="24"/>
              </w:rPr>
              <w:id w:val="-677275497"/>
              <w:placeholder>
                <w:docPart w:val="DefaultPlaceholder_-1854013440"/>
              </w:placeholder>
            </w:sdtPr>
            <w:sdtEndPr/>
            <w:sdtContent>
              <w:p w14:paraId="0255FCA0" w14:textId="331C9D73" w:rsidR="00FE021A" w:rsidRDefault="00FE021A" w:rsidP="00F02625">
                <w:pPr>
                  <w:rPr>
                    <w:rFonts w:eastAsia="Calibri"/>
                    <w:sz w:val="24"/>
                    <w:szCs w:val="24"/>
                  </w:rPr>
                </w:pPr>
              </w:p>
              <w:p w14:paraId="63239766" w14:textId="67741E7C" w:rsidR="00174589" w:rsidRDefault="00174589" w:rsidP="00F02625">
                <w:pPr>
                  <w:rPr>
                    <w:rFonts w:eastAsia="Calibri"/>
                    <w:sz w:val="24"/>
                    <w:szCs w:val="24"/>
                  </w:rPr>
                </w:pPr>
              </w:p>
              <w:p w14:paraId="6CC2739B" w14:textId="69A9D350" w:rsidR="00174589" w:rsidRDefault="00677D68" w:rsidP="00F02625">
                <w:pPr>
                  <w:rPr>
                    <w:rFonts w:eastAsia="Calibri"/>
                    <w:sz w:val="24"/>
                    <w:szCs w:val="24"/>
                  </w:rPr>
                </w:pPr>
              </w:p>
            </w:sdtContent>
          </w:sdt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1026F761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</w:t>
      </w:r>
      <w:sdt>
        <w:sdtPr>
          <w:rPr>
            <w:rFonts w:eastAsia="Calibri"/>
            <w:bCs/>
            <w:color w:val="000000" w:themeColor="text1"/>
            <w:sz w:val="24"/>
            <w:szCs w:val="24"/>
          </w:rPr>
          <w:id w:val="-2082899644"/>
          <w:placeholder>
            <w:docPart w:val="DefaultPlaceholder_-1854013440"/>
          </w:placeholder>
        </w:sdtPr>
        <w:sdtEndPr/>
        <w:sdtContent>
          <w:r w:rsidRPr="00C6406A">
            <w:rPr>
              <w:rFonts w:eastAsia="Calibri"/>
              <w:bCs/>
              <w:color w:val="000000" w:themeColor="text1"/>
              <w:sz w:val="24"/>
              <w:szCs w:val="24"/>
            </w:rPr>
            <w:t>……………………………………………</w:t>
          </w:r>
        </w:sdtContent>
      </w:sdt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7D124966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sdt>
        <w:sdtPr>
          <w:rPr>
            <w:rFonts w:eastAsia="Calibri"/>
            <w:bCs/>
            <w:color w:val="000000" w:themeColor="text1"/>
            <w:sz w:val="24"/>
            <w:szCs w:val="24"/>
          </w:rPr>
          <w:id w:val="-2094228197"/>
          <w:placeholder>
            <w:docPart w:val="DefaultPlaceholder_-1854013440"/>
          </w:placeholder>
        </w:sdtPr>
        <w:sdtEndPr/>
        <w:sdtContent>
          <w:r w:rsidR="00A077E4" w:rsidRPr="00C6406A">
            <w:rPr>
              <w:rFonts w:eastAsia="Calibri"/>
              <w:bCs/>
              <w:color w:val="000000" w:themeColor="text1"/>
              <w:sz w:val="24"/>
              <w:szCs w:val="24"/>
            </w:rPr>
            <w:t>........................................</w:t>
          </w:r>
        </w:sdtContent>
      </w:sdt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>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sdt>
        <w:sdtPr>
          <w:rPr>
            <w:rFonts w:eastAsia="Calibri"/>
            <w:sz w:val="24"/>
            <w:szCs w:val="24"/>
          </w:rPr>
          <w:id w:val="798340087"/>
          <w:placeholder>
            <w:docPart w:val="DefaultPlaceholder_-1854013440"/>
          </w:placeholder>
        </w:sdtPr>
        <w:sdtEndPr/>
        <w:sdtContent>
          <w:tr w:rsidR="00FE021A" w:rsidRPr="003C49A6" w14:paraId="506E3DD4" w14:textId="77777777" w:rsidTr="00017428">
            <w:sdt>
              <w:sdtPr>
                <w:rPr>
                  <w:rFonts w:eastAsia="Calibri"/>
                  <w:sz w:val="24"/>
                  <w:szCs w:val="24"/>
                </w:rPr>
                <w:id w:val="32301663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358" w:type="dxa"/>
                  </w:tcPr>
                  <w:p w14:paraId="72F1BCDE" w14:textId="661A50EF" w:rsidR="00FE021A" w:rsidRPr="003C49A6" w:rsidRDefault="004A70A3" w:rsidP="00F02625">
                    <w:pPr>
                      <w:jc w:val="both"/>
                      <w:rPr>
                        <w:rFonts w:eastAsia="Calibri"/>
                        <w:sz w:val="24"/>
                        <w:szCs w:val="24"/>
                      </w:rPr>
                    </w:pPr>
                    <w:r w:rsidRPr="00D4397A">
                      <w:rPr>
                        <w:rStyle w:val="Tekstzastpczy"/>
                      </w:rPr>
                      <w:t>Kliknij lub naciśnij tutaj, aby wprowadzić tekst.</w:t>
                    </w:r>
                  </w:p>
                </w:tc>
              </w:sdtContent>
            </w:sdt>
            <w:sdt>
              <w:sdtPr>
                <w:rPr>
                  <w:rFonts w:eastAsia="Calibri"/>
                  <w:sz w:val="24"/>
                  <w:szCs w:val="24"/>
                </w:rPr>
                <w:id w:val="112851401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127" w:type="dxa"/>
                  </w:tcPr>
                  <w:p w14:paraId="3EE77487" w14:textId="32DB564D" w:rsidR="00FE021A" w:rsidRPr="003C49A6" w:rsidRDefault="004A70A3" w:rsidP="00F02625">
                    <w:pPr>
                      <w:jc w:val="both"/>
                      <w:rPr>
                        <w:rFonts w:eastAsia="Calibri"/>
                        <w:sz w:val="24"/>
                        <w:szCs w:val="24"/>
                      </w:rPr>
                    </w:pPr>
                    <w:r w:rsidRPr="00D4397A">
                      <w:rPr>
                        <w:rStyle w:val="Tekstzastpczy"/>
                      </w:rPr>
                      <w:t>Kliknij lub naciśnij tutaj, aby wprowadzić tekst.</w:t>
                    </w:r>
                  </w:p>
                </w:tc>
              </w:sdtContent>
            </w:sdt>
          </w:tr>
        </w:sdtContent>
      </w:sdt>
      <w:tr w:rsidR="00FE021A" w:rsidRPr="003C49A6" w14:paraId="58B79565" w14:textId="77777777" w:rsidTr="00017428">
        <w:sdt>
          <w:sdtPr>
            <w:rPr>
              <w:rFonts w:eastAsia="Calibri"/>
              <w:sz w:val="24"/>
              <w:szCs w:val="24"/>
            </w:rPr>
            <w:id w:val="-307938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8" w:type="dxa"/>
              </w:tcPr>
              <w:p w14:paraId="3046BF3D" w14:textId="2F0672FF" w:rsidR="00FE021A" w:rsidRPr="003C49A6" w:rsidRDefault="004A70A3" w:rsidP="00F02625">
                <w:pPr>
                  <w:jc w:val="both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eastAsia="Calibri"/>
              <w:sz w:val="24"/>
              <w:szCs w:val="24"/>
            </w:rPr>
            <w:id w:val="10965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</w:tcPr>
              <w:p w14:paraId="25235D1B" w14:textId="213972E2" w:rsidR="00FE021A" w:rsidRPr="003C49A6" w:rsidRDefault="004A70A3" w:rsidP="00F02625">
                <w:pPr>
                  <w:jc w:val="both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E021A" w:rsidRPr="003C49A6" w14:paraId="7591C082" w14:textId="77777777" w:rsidTr="00017428">
        <w:sdt>
          <w:sdtPr>
            <w:rPr>
              <w:rFonts w:eastAsia="Calibri"/>
              <w:sz w:val="24"/>
              <w:szCs w:val="24"/>
            </w:rPr>
            <w:id w:val="-370457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8" w:type="dxa"/>
              </w:tcPr>
              <w:p w14:paraId="15EB3390" w14:textId="72F727D8" w:rsidR="00FE021A" w:rsidRPr="003C49A6" w:rsidRDefault="004A70A3" w:rsidP="00F02625">
                <w:pPr>
                  <w:jc w:val="both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eastAsia="Calibri"/>
              <w:sz w:val="24"/>
              <w:szCs w:val="24"/>
            </w:rPr>
            <w:id w:val="-1741096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</w:tcPr>
              <w:p w14:paraId="7B25D60E" w14:textId="7B7FC1C3" w:rsidR="00FE021A" w:rsidRPr="003C49A6" w:rsidRDefault="004A70A3" w:rsidP="00F02625">
                <w:pPr>
                  <w:jc w:val="both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E021A" w:rsidRPr="003C49A6" w14:paraId="7FE04C3D" w14:textId="77777777" w:rsidTr="00017428">
        <w:sdt>
          <w:sdtPr>
            <w:rPr>
              <w:rFonts w:eastAsia="Calibri"/>
              <w:sz w:val="24"/>
              <w:szCs w:val="24"/>
            </w:rPr>
            <w:id w:val="-1767455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8" w:type="dxa"/>
              </w:tcPr>
              <w:p w14:paraId="73932AF1" w14:textId="011C3EC3" w:rsidR="00FE021A" w:rsidRPr="003C49A6" w:rsidRDefault="004A70A3" w:rsidP="00F02625">
                <w:pPr>
                  <w:jc w:val="both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eastAsia="Calibri"/>
              <w:sz w:val="24"/>
              <w:szCs w:val="24"/>
            </w:rPr>
            <w:id w:val="1074865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7" w:type="dxa"/>
              </w:tcPr>
              <w:p w14:paraId="6FE35928" w14:textId="1C6A2D8C" w:rsidR="00FE021A" w:rsidRPr="003C49A6" w:rsidRDefault="004A70A3" w:rsidP="00F02625">
                <w:pPr>
                  <w:jc w:val="both"/>
                  <w:rPr>
                    <w:rFonts w:eastAsia="Calibri"/>
                    <w:sz w:val="24"/>
                    <w:szCs w:val="24"/>
                  </w:rPr>
                </w:pPr>
                <w:r w:rsidRPr="00D439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lastRenderedPageBreak/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38213F65" w14:textId="77777777" w:rsidR="001945F9" w:rsidRPr="0015053A" w:rsidRDefault="001945F9" w:rsidP="001945F9">
      <w:pPr>
        <w:spacing w:after="200"/>
        <w:jc w:val="center"/>
        <w:rPr>
          <w:rFonts w:eastAsia="Calibri"/>
          <w:b/>
          <w:bCs/>
          <w:sz w:val="24"/>
          <w:szCs w:val="24"/>
        </w:rPr>
      </w:pPr>
      <w:r w:rsidRPr="0015053A">
        <w:rPr>
          <w:rFonts w:eastAsia="Calibri"/>
          <w:b/>
          <w:bCs/>
          <w:sz w:val="24"/>
          <w:szCs w:val="24"/>
        </w:rPr>
        <w:t>Klauzula informacyjna</w:t>
      </w:r>
    </w:p>
    <w:p w14:paraId="6E89D1E4" w14:textId="7113FC0A" w:rsidR="001945F9" w:rsidRDefault="001945F9" w:rsidP="001945F9">
      <w:pPr>
        <w:jc w:val="both"/>
      </w:pPr>
      <w:r w:rsidRPr="0048183F">
        <w:t xml:space="preserve">Zgodnie z art. 13 rozporządzenia Parlamentu Europejskiego i Rady (UE) 2016/679 z dnia </w:t>
      </w:r>
      <w:r>
        <w:br/>
      </w:r>
      <w:r w:rsidRPr="0048183F">
        <w:t xml:space="preserve">27 kwietnia 2016 r. w sprawie ochrony osób fizycznych w związku z przetwarzaniem danych osobowych </w:t>
      </w:r>
      <w:r>
        <w:br/>
      </w:r>
      <w:r w:rsidRPr="0048183F">
        <w:t>i w sprawie swobodnego przepływu takich danych oraz uchylenia dyrektywy 95/46/WE (ogólne rozporządzenie o ochronie danych) zwane dalej „RODO” informuję, że:</w:t>
      </w:r>
    </w:p>
    <w:p w14:paraId="03D081E6" w14:textId="77777777" w:rsidR="001945F9" w:rsidRPr="0048183F" w:rsidRDefault="001945F9" w:rsidP="001945F9">
      <w:pPr>
        <w:jc w:val="both"/>
      </w:pPr>
    </w:p>
    <w:p w14:paraId="79C11B94" w14:textId="77777777" w:rsidR="001945F9" w:rsidRDefault="001945F9" w:rsidP="001945F9">
      <w:pPr>
        <w:numPr>
          <w:ilvl w:val="0"/>
          <w:numId w:val="48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48183F">
        <w:t>Administratorem, który odpowiada za przetwarzanie Pani/Pana danych osobowych, jest Województwo Lubelskie, które reprezentuje Zarząd Województwa Lubelskiego z siedzibą przy ul. Artura Grottgera 4, 20-029 Lublin,</w:t>
      </w:r>
      <w:bookmarkStart w:id="2" w:name="_Hlk90548679"/>
      <w:r w:rsidRPr="0048183F">
        <w:t xml:space="preserve"> </w:t>
      </w:r>
      <w:hyperlink r:id="rId7" w:history="1">
        <w:r w:rsidRPr="0048183F">
          <w:rPr>
            <w:rStyle w:val="Hipercze"/>
          </w:rPr>
          <w:t>www.lubelskie.pl</w:t>
        </w:r>
      </w:hyperlink>
      <w:bookmarkEnd w:id="2"/>
      <w:r w:rsidRPr="0048183F">
        <w:t>.</w:t>
      </w:r>
    </w:p>
    <w:p w14:paraId="20D608E5" w14:textId="77777777" w:rsidR="001945F9" w:rsidRDefault="001945F9" w:rsidP="001945F9">
      <w:pPr>
        <w:numPr>
          <w:ilvl w:val="0"/>
          <w:numId w:val="48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48183F">
        <w:t xml:space="preserve"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</w:t>
      </w:r>
      <w:r>
        <w:br/>
      </w:r>
      <w:r w:rsidRPr="0048183F">
        <w:t xml:space="preserve">ul. Artura Grottgera 4, 20-029 Lublin (adres mailowy: </w:t>
      </w:r>
      <w:hyperlink r:id="rId8" w:history="1">
        <w:r w:rsidRPr="0048183F">
          <w:rPr>
            <w:rStyle w:val="Hipercze"/>
          </w:rPr>
          <w:t>iod@lubelskie.pl</w:t>
        </w:r>
      </w:hyperlink>
      <w:r w:rsidRPr="0048183F">
        <w:t>).</w:t>
      </w:r>
    </w:p>
    <w:p w14:paraId="15BF1785" w14:textId="77777777" w:rsidR="001945F9" w:rsidRDefault="001945F9" w:rsidP="001945F9">
      <w:pPr>
        <w:numPr>
          <w:ilvl w:val="0"/>
          <w:numId w:val="48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8F169F">
        <w:t xml:space="preserve">Przetwarzanie Pani/Pana danych osobowych jest związane z zaproszeniem Instytucji Zarządzającej Programem Fundusze Europejskie dla </w:t>
      </w:r>
      <w:r>
        <w:t xml:space="preserve"> Lubelskiego</w:t>
      </w:r>
      <w:r w:rsidRPr="008F169F">
        <w:t xml:space="preserve"> 2021-2027, do wyłonienia, w postępowaniu prowadzonym przez Radę Działalności Pożytku Publicznego</w:t>
      </w:r>
      <w:r>
        <w:t xml:space="preserve"> Województwa Lubelskiego</w:t>
      </w:r>
      <w:r w:rsidRPr="008F169F">
        <w:t xml:space="preserve">, organizacji pozarządowych na członków do Komitetu Monitorującego Program Fundusze Europejskie dla </w:t>
      </w:r>
      <w:r>
        <w:t>Lubelskiego</w:t>
      </w:r>
      <w:r w:rsidRPr="008F169F">
        <w:t xml:space="preserve"> 2021-2027, zgodnie z art. 17 ust. 1 ustawy o zasadach realizacji zadań finansowanych ze środków europejskich w perspektywie finansowej 2021-2027. </w:t>
      </w:r>
    </w:p>
    <w:p w14:paraId="167A67B9" w14:textId="3C1F3EF5" w:rsidR="001945F9" w:rsidRPr="0048183F" w:rsidRDefault="001945F9" w:rsidP="001945F9">
      <w:pPr>
        <w:numPr>
          <w:ilvl w:val="0"/>
          <w:numId w:val="48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48183F">
        <w:t>Dane mogą być udostępnione podmiotom upoważnionym na podstawie przepisów prawa oraz podmiotom świadczącym usługi wsparcia i serwisu dla Urzędu, z zastrzeżeniem zapewnienia odpowiedniej ochrony danych osobowych.</w:t>
      </w:r>
    </w:p>
    <w:p w14:paraId="70E9F4C1" w14:textId="227294CD" w:rsidR="001945F9" w:rsidRPr="00545D39" w:rsidRDefault="001945F9" w:rsidP="001945F9">
      <w:pPr>
        <w:numPr>
          <w:ilvl w:val="0"/>
          <w:numId w:val="48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48183F">
        <w:t xml:space="preserve">Dane będą przetwarzane przez okres archiwalny zgodnie z wymaganiami prawnymi określonymi </w:t>
      </w:r>
      <w:r>
        <w:br/>
      </w:r>
      <w:r w:rsidRPr="0048183F">
        <w:t xml:space="preserve">w rozporządzeniu Prezesa Rady Ministrów z dnia 18 stycznia 2011 r. w sprawie instrukcji kancelaryjnej, jednolitych rzeczowych wykazów akt oraz instrukcji w sprawie organizacji i zakresu działania archiwów zakładowych. </w:t>
      </w:r>
      <w:r w:rsidRPr="00575015">
        <w:t>Dokumentacja będzie przetwarzana w</w:t>
      </w:r>
      <w:r>
        <w:t> </w:t>
      </w:r>
      <w:r w:rsidRPr="00575015">
        <w:t xml:space="preserve">tut. Urzędzie przez okres </w:t>
      </w:r>
      <w:r>
        <w:t>5</w:t>
      </w:r>
      <w:r w:rsidRPr="00575015">
        <w:t xml:space="preserve"> lat, a następnie zostanie poddana procedurze ekspertyzy archiwalnej. Okres przechowywania może zostać wydłużony przez archiwum państwowe.</w:t>
      </w:r>
    </w:p>
    <w:p w14:paraId="5A5F7411" w14:textId="77777777" w:rsidR="001945F9" w:rsidRPr="0048183F" w:rsidRDefault="001945F9" w:rsidP="001945F9">
      <w:pPr>
        <w:numPr>
          <w:ilvl w:val="0"/>
          <w:numId w:val="48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48183F">
        <w:t>Ma Pani/Pan prawo żądać dostępu do swoich danych osobowych, ich sprostowania oraz ograniczenia przetwarzania.</w:t>
      </w:r>
    </w:p>
    <w:p w14:paraId="1AF49602" w14:textId="51F040A0" w:rsidR="001945F9" w:rsidRPr="0048183F" w:rsidRDefault="001945F9" w:rsidP="001945F9">
      <w:pPr>
        <w:numPr>
          <w:ilvl w:val="0"/>
          <w:numId w:val="48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48183F">
        <w:t xml:space="preserve">Posiada Pani/Pan prawo wniesienia skargi do Prezesa Urzędu Ochrony Danych Osobowych z siedzibą </w:t>
      </w:r>
      <w:r w:rsidR="0076791B">
        <w:br/>
      </w:r>
      <w:r w:rsidRPr="0048183F">
        <w:t>w Warszawie, ul. Stawki 2, gdy uzna Pani/Pan, iż przetwarzanie danych narusza przepisy RODO.</w:t>
      </w:r>
    </w:p>
    <w:p w14:paraId="342B786F" w14:textId="77777777" w:rsidR="001945F9" w:rsidRPr="0048183F" w:rsidRDefault="001945F9" w:rsidP="001945F9">
      <w:pPr>
        <w:jc w:val="both"/>
      </w:pPr>
      <w:r w:rsidRPr="008F169F">
        <w:t>8. Podanie przez Panią/Pana danych osobowych jest warunkiem udziału w procedurze wyłonienia organizacji pozarządowych do Komitetu Monitorującego Program Fundusze Europejskie dla</w:t>
      </w:r>
      <w:r>
        <w:t xml:space="preserve"> Lubelskiego </w:t>
      </w:r>
      <w:r w:rsidRPr="008F169F">
        <w:t>2021-2027, a konsekwencją niepodania przez Panią/Pana danych osobowych jest brak możliwości uczestnictwa w tym procesie</w:t>
      </w:r>
    </w:p>
    <w:p w14:paraId="72E72296" w14:textId="77777777" w:rsidR="00DE57FB" w:rsidRPr="007D12D8" w:rsidRDefault="00DE57FB" w:rsidP="00DE57FB">
      <w:pPr>
        <w:pStyle w:val="Akapitzlist"/>
        <w:ind w:left="360"/>
        <w:jc w:val="both"/>
        <w:rPr>
          <w:rFonts w:eastAsia="Calibri"/>
          <w:b/>
          <w:color w:val="FF0000"/>
        </w:rPr>
      </w:pPr>
    </w:p>
    <w:sectPr w:rsidR="00DE57FB" w:rsidRPr="007D12D8" w:rsidSect="00E86AE3">
      <w:footerReference w:type="default" r:id="rId9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3325" w14:textId="77777777" w:rsidR="003336E9" w:rsidRDefault="003336E9">
      <w:pPr>
        <w:spacing w:line="240" w:lineRule="auto"/>
      </w:pPr>
      <w:r>
        <w:separator/>
      </w:r>
    </w:p>
  </w:endnote>
  <w:endnote w:type="continuationSeparator" w:id="0">
    <w:p w14:paraId="1EAA58EC" w14:textId="77777777" w:rsidR="003336E9" w:rsidRDefault="0033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9B256F" w:rsidRPr="009B256F">
          <w:rPr>
            <w:rFonts w:asciiTheme="majorHAnsi" w:hAnsiTheme="majorHAnsi" w:cstheme="majorHAnsi"/>
            <w:noProof/>
            <w:lang w:val="pl-PL"/>
          </w:rPr>
          <w:t>10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8B0E" w14:textId="77777777" w:rsidR="003336E9" w:rsidRDefault="003336E9">
      <w:pPr>
        <w:spacing w:line="240" w:lineRule="auto"/>
      </w:pPr>
      <w:r>
        <w:separator/>
      </w:r>
    </w:p>
  </w:footnote>
  <w:footnote w:type="continuationSeparator" w:id="0">
    <w:p w14:paraId="640AEA95" w14:textId="77777777" w:rsidR="003336E9" w:rsidRDefault="00333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617B77B4"/>
    <w:multiLevelType w:val="hybridMultilevel"/>
    <w:tmpl w:val="0E7CF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8328042">
    <w:abstractNumId w:val="29"/>
  </w:num>
  <w:num w:numId="2" w16cid:durableId="893543185">
    <w:abstractNumId w:val="28"/>
  </w:num>
  <w:num w:numId="3" w16cid:durableId="234510721">
    <w:abstractNumId w:val="46"/>
  </w:num>
  <w:num w:numId="4" w16cid:durableId="1601258944">
    <w:abstractNumId w:val="27"/>
  </w:num>
  <w:num w:numId="5" w16cid:durableId="55246907">
    <w:abstractNumId w:val="40"/>
  </w:num>
  <w:num w:numId="6" w16cid:durableId="1656492387">
    <w:abstractNumId w:val="26"/>
  </w:num>
  <w:num w:numId="7" w16cid:durableId="1098257063">
    <w:abstractNumId w:val="37"/>
  </w:num>
  <w:num w:numId="8" w16cid:durableId="137964516">
    <w:abstractNumId w:val="23"/>
  </w:num>
  <w:num w:numId="9" w16cid:durableId="1889875372">
    <w:abstractNumId w:val="32"/>
  </w:num>
  <w:num w:numId="10" w16cid:durableId="2029141484">
    <w:abstractNumId w:val="25"/>
  </w:num>
  <w:num w:numId="11" w16cid:durableId="434984892">
    <w:abstractNumId w:val="12"/>
  </w:num>
  <w:num w:numId="12" w16cid:durableId="1966503233">
    <w:abstractNumId w:val="20"/>
  </w:num>
  <w:num w:numId="13" w16cid:durableId="1812596219">
    <w:abstractNumId w:val="11"/>
  </w:num>
  <w:num w:numId="14" w16cid:durableId="1588921590">
    <w:abstractNumId w:val="15"/>
  </w:num>
  <w:num w:numId="15" w16cid:durableId="1799950901">
    <w:abstractNumId w:val="19"/>
  </w:num>
  <w:num w:numId="16" w16cid:durableId="1930845803">
    <w:abstractNumId w:val="35"/>
  </w:num>
  <w:num w:numId="17" w16cid:durableId="8141701">
    <w:abstractNumId w:val="44"/>
  </w:num>
  <w:num w:numId="18" w16cid:durableId="1924995445">
    <w:abstractNumId w:val="14"/>
  </w:num>
  <w:num w:numId="19" w16cid:durableId="1921282785">
    <w:abstractNumId w:val="22"/>
  </w:num>
  <w:num w:numId="20" w16cid:durableId="375741739">
    <w:abstractNumId w:val="31"/>
  </w:num>
  <w:num w:numId="21" w16cid:durableId="1206789708">
    <w:abstractNumId w:val="39"/>
  </w:num>
  <w:num w:numId="22" w16cid:durableId="781535868">
    <w:abstractNumId w:val="33"/>
  </w:num>
  <w:num w:numId="23" w16cid:durableId="1454134946">
    <w:abstractNumId w:val="45"/>
  </w:num>
  <w:num w:numId="24" w16cid:durableId="1310094563">
    <w:abstractNumId w:val="36"/>
  </w:num>
  <w:num w:numId="25" w16cid:durableId="2081246461">
    <w:abstractNumId w:val="41"/>
  </w:num>
  <w:num w:numId="26" w16cid:durableId="485123240">
    <w:abstractNumId w:val="24"/>
  </w:num>
  <w:num w:numId="27" w16cid:durableId="1527718219">
    <w:abstractNumId w:val="42"/>
  </w:num>
  <w:num w:numId="28" w16cid:durableId="1912889863">
    <w:abstractNumId w:val="16"/>
  </w:num>
  <w:num w:numId="29" w16cid:durableId="853885515">
    <w:abstractNumId w:val="43"/>
  </w:num>
  <w:num w:numId="30" w16cid:durableId="906306906">
    <w:abstractNumId w:val="21"/>
  </w:num>
  <w:num w:numId="31" w16cid:durableId="770783574">
    <w:abstractNumId w:val="13"/>
  </w:num>
  <w:num w:numId="32" w16cid:durableId="570115518">
    <w:abstractNumId w:val="38"/>
  </w:num>
  <w:num w:numId="33" w16cid:durableId="15926189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80688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0103611">
    <w:abstractNumId w:val="17"/>
  </w:num>
  <w:num w:numId="36" w16cid:durableId="641811349">
    <w:abstractNumId w:val="18"/>
  </w:num>
  <w:num w:numId="37" w16cid:durableId="742531819">
    <w:abstractNumId w:val="8"/>
  </w:num>
  <w:num w:numId="38" w16cid:durableId="1489250122">
    <w:abstractNumId w:val="3"/>
  </w:num>
  <w:num w:numId="39" w16cid:durableId="1130316686">
    <w:abstractNumId w:val="2"/>
  </w:num>
  <w:num w:numId="40" w16cid:durableId="684022436">
    <w:abstractNumId w:val="1"/>
  </w:num>
  <w:num w:numId="41" w16cid:durableId="660234893">
    <w:abstractNumId w:val="0"/>
  </w:num>
  <w:num w:numId="42" w16cid:durableId="417210803">
    <w:abstractNumId w:val="9"/>
  </w:num>
  <w:num w:numId="43" w16cid:durableId="930890634">
    <w:abstractNumId w:val="7"/>
  </w:num>
  <w:num w:numId="44" w16cid:durableId="1367439447">
    <w:abstractNumId w:val="6"/>
  </w:num>
  <w:num w:numId="45" w16cid:durableId="866139765">
    <w:abstractNumId w:val="5"/>
  </w:num>
  <w:num w:numId="46" w16cid:durableId="1093017789">
    <w:abstractNumId w:val="4"/>
  </w:num>
  <w:num w:numId="47" w16cid:durableId="66152011">
    <w:abstractNumId w:val="10"/>
  </w:num>
  <w:num w:numId="48" w16cid:durableId="17118815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NzyJd+IE2c/iztZPWAxFIxNGecz6vt0fgwB05zt0vA/R8QWA9vhwvEjaS0MoAJ0xMejDK7TJw9ksbnPql0Fksw==" w:salt="t43nTaS5b5AnhAMq177i7g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135"/>
    <w:rsid w:val="00071A02"/>
    <w:rsid w:val="000906DD"/>
    <w:rsid w:val="00090D1F"/>
    <w:rsid w:val="000935AE"/>
    <w:rsid w:val="000D7A40"/>
    <w:rsid w:val="000E6EF6"/>
    <w:rsid w:val="0010533F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945F9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42854"/>
    <w:rsid w:val="003769DD"/>
    <w:rsid w:val="00383122"/>
    <w:rsid w:val="003846F7"/>
    <w:rsid w:val="003C49A6"/>
    <w:rsid w:val="003E395A"/>
    <w:rsid w:val="003F001A"/>
    <w:rsid w:val="00462B74"/>
    <w:rsid w:val="00491137"/>
    <w:rsid w:val="00493F26"/>
    <w:rsid w:val="004A70A3"/>
    <w:rsid w:val="004B2F60"/>
    <w:rsid w:val="004F1A42"/>
    <w:rsid w:val="00532A17"/>
    <w:rsid w:val="005407DB"/>
    <w:rsid w:val="0054624D"/>
    <w:rsid w:val="005562C4"/>
    <w:rsid w:val="00565731"/>
    <w:rsid w:val="00584E04"/>
    <w:rsid w:val="005A30AB"/>
    <w:rsid w:val="005C418B"/>
    <w:rsid w:val="005D14B4"/>
    <w:rsid w:val="005E1945"/>
    <w:rsid w:val="005E2555"/>
    <w:rsid w:val="006107BC"/>
    <w:rsid w:val="00612506"/>
    <w:rsid w:val="00651286"/>
    <w:rsid w:val="00655A0E"/>
    <w:rsid w:val="00677522"/>
    <w:rsid w:val="00677D68"/>
    <w:rsid w:val="006B31EC"/>
    <w:rsid w:val="006D51AE"/>
    <w:rsid w:val="006D76D1"/>
    <w:rsid w:val="006E5880"/>
    <w:rsid w:val="00736EDD"/>
    <w:rsid w:val="0076791B"/>
    <w:rsid w:val="0077230E"/>
    <w:rsid w:val="007746B1"/>
    <w:rsid w:val="00794BD8"/>
    <w:rsid w:val="007A4E00"/>
    <w:rsid w:val="007D12D8"/>
    <w:rsid w:val="007D3D35"/>
    <w:rsid w:val="007F24E2"/>
    <w:rsid w:val="00800D87"/>
    <w:rsid w:val="00812643"/>
    <w:rsid w:val="00825939"/>
    <w:rsid w:val="0083401A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  <w:style w:type="character" w:styleId="Tekstzastpczy">
    <w:name w:val="Placeholder Text"/>
    <w:basedOn w:val="Domylnaczcionkaakapitu"/>
    <w:uiPriority w:val="99"/>
    <w:semiHidden/>
    <w:rsid w:val="00342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AF3A63-CD71-43EB-97C7-7CF9C6FA15DA}"/>
      </w:docPartPr>
      <w:docPartBody>
        <w:p w:rsidR="000A719F" w:rsidRDefault="006F48BC">
          <w:r w:rsidRPr="00D4397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BC"/>
    <w:rsid w:val="000A719F"/>
    <w:rsid w:val="006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8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2145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Nycz</dc:creator>
  <cp:lastModifiedBy>Weronika Kozłowska</cp:lastModifiedBy>
  <cp:revision>2</cp:revision>
  <cp:lastPrinted>2022-10-09T13:37:00Z</cp:lastPrinted>
  <dcterms:created xsi:type="dcterms:W3CDTF">2022-12-01T11:35:00Z</dcterms:created>
  <dcterms:modified xsi:type="dcterms:W3CDTF">2022-12-01T11:35:00Z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